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D2" w:rsidRDefault="00FE469A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16D2" w:rsidRP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16D2" w:rsidRP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16D2">
        <w:rPr>
          <w:rFonts w:ascii="Times New Roman" w:hAnsi="Times New Roman"/>
          <w:b/>
          <w:sz w:val="36"/>
          <w:szCs w:val="36"/>
        </w:rPr>
        <w:t>Конкурсное задание</w:t>
      </w:r>
    </w:p>
    <w:p w:rsidR="00F316D2" w:rsidRP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16D2">
        <w:rPr>
          <w:rFonts w:ascii="Times New Roman" w:hAnsi="Times New Roman"/>
          <w:b/>
          <w:sz w:val="36"/>
          <w:szCs w:val="36"/>
        </w:rPr>
        <w:t>отборочных соревнований на право участия в</w:t>
      </w:r>
    </w:p>
    <w:p w:rsidR="00F316D2" w:rsidRP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16D2">
        <w:rPr>
          <w:rFonts w:ascii="Times New Roman" w:hAnsi="Times New Roman"/>
          <w:b/>
          <w:sz w:val="36"/>
          <w:szCs w:val="36"/>
        </w:rPr>
        <w:t>международном чемпионате</w:t>
      </w:r>
    </w:p>
    <w:p w:rsidR="00F316D2" w:rsidRP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16D2">
        <w:rPr>
          <w:rFonts w:ascii="Times New Roman" w:hAnsi="Times New Roman"/>
          <w:b/>
          <w:sz w:val="36"/>
          <w:szCs w:val="36"/>
        </w:rPr>
        <w:t>профессионального мастерства</w:t>
      </w:r>
    </w:p>
    <w:p w:rsidR="00F316D2" w:rsidRPr="00A976E6" w:rsidRDefault="00F316D2" w:rsidP="00F316D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  <w:lang w:val="en-US"/>
        </w:rPr>
      </w:pPr>
      <w:r w:rsidRPr="00F316D2">
        <w:rPr>
          <w:rFonts w:ascii="Times New Roman" w:hAnsi="Times New Roman"/>
          <w:b/>
          <w:sz w:val="36"/>
          <w:szCs w:val="36"/>
          <w:lang w:val="en-US"/>
        </w:rPr>
        <w:t>Arctik</w:t>
      </w:r>
      <w:r w:rsidRPr="00F316D2">
        <w:rPr>
          <w:rFonts w:ascii="Times New Roman" w:hAnsi="Times New Roman"/>
          <w:b/>
          <w:sz w:val="36"/>
          <w:szCs w:val="36"/>
        </w:rPr>
        <w:t xml:space="preserve"> </w:t>
      </w:r>
      <w:r w:rsidRPr="00F316D2">
        <w:rPr>
          <w:rFonts w:ascii="Times New Roman" w:hAnsi="Times New Roman"/>
          <w:b/>
          <w:sz w:val="36"/>
          <w:szCs w:val="36"/>
          <w:lang w:val="en-US"/>
        </w:rPr>
        <w:t>Skills</w:t>
      </w:r>
      <w:r w:rsidRPr="00F316D2">
        <w:rPr>
          <w:rFonts w:ascii="Times New Roman" w:hAnsi="Times New Roman"/>
          <w:b/>
          <w:sz w:val="36"/>
          <w:szCs w:val="36"/>
        </w:rPr>
        <w:t xml:space="preserve"> 20</w:t>
      </w:r>
      <w:r w:rsidR="00A976E6">
        <w:rPr>
          <w:rFonts w:ascii="Times New Roman" w:hAnsi="Times New Roman"/>
          <w:b/>
          <w:sz w:val="36"/>
          <w:szCs w:val="36"/>
          <w:lang w:val="en-US"/>
        </w:rPr>
        <w:t>20</w:t>
      </w:r>
    </w:p>
    <w:p w:rsidR="00F316D2" w:rsidRP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16D2" w:rsidRP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16D2">
        <w:rPr>
          <w:rFonts w:ascii="Times New Roman" w:hAnsi="Times New Roman"/>
          <w:b/>
          <w:sz w:val="36"/>
          <w:szCs w:val="36"/>
        </w:rPr>
        <w:t>по компетенции«Электромонтаж»</w:t>
      </w:r>
    </w:p>
    <w:p w:rsidR="00F316D2" w:rsidRPr="00F316D2" w:rsidRDefault="00F316D2" w:rsidP="00F316D2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F316D2" w:rsidRDefault="00F316D2" w:rsidP="00F316D2">
      <w:pPr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rPr>
          <w:rFonts w:ascii="Times New Roman" w:hAnsi="Times New Roman"/>
          <w:sz w:val="28"/>
          <w:szCs w:val="28"/>
        </w:rPr>
      </w:pPr>
    </w:p>
    <w:p w:rsidR="00F316D2" w:rsidRPr="00F316D2" w:rsidRDefault="00F316D2" w:rsidP="00F316D2">
      <w:pPr>
        <w:rPr>
          <w:rFonts w:ascii="Times New Roman" w:hAnsi="Times New Roman"/>
          <w:sz w:val="28"/>
          <w:szCs w:val="28"/>
        </w:rPr>
      </w:pPr>
      <w:r w:rsidRPr="00F316D2"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:rsidR="00F316D2" w:rsidRPr="00F316D2" w:rsidRDefault="00F316D2" w:rsidP="00F316D2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F316D2">
        <w:rPr>
          <w:rFonts w:ascii="Times New Roman" w:hAnsi="Times New Roman"/>
          <w:b w:val="0"/>
          <w:sz w:val="28"/>
          <w:szCs w:val="28"/>
          <w:lang w:val="ru-RU" w:eastAsia="ru-RU"/>
        </w:rPr>
        <w:t>Введение</w:t>
      </w:r>
    </w:p>
    <w:p w:rsidR="00F316D2" w:rsidRPr="00F316D2" w:rsidRDefault="00F316D2" w:rsidP="00F316D2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F316D2">
        <w:rPr>
          <w:rFonts w:ascii="Times New Roman" w:hAnsi="Times New Roman"/>
          <w:b w:val="0"/>
          <w:sz w:val="28"/>
          <w:szCs w:val="28"/>
          <w:lang w:val="ru-RU" w:eastAsia="ru-RU"/>
        </w:rPr>
        <w:t>Формы участия в конкурсе</w:t>
      </w:r>
    </w:p>
    <w:p w:rsidR="00F316D2" w:rsidRPr="00F316D2" w:rsidRDefault="00F316D2" w:rsidP="00F316D2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F316D2">
        <w:rPr>
          <w:rFonts w:ascii="Times New Roman" w:hAnsi="Times New Roman"/>
          <w:b w:val="0"/>
          <w:sz w:val="28"/>
          <w:szCs w:val="28"/>
          <w:lang w:val="ru-RU" w:eastAsia="ru-RU"/>
        </w:rPr>
        <w:t>Задание для конкурса</w:t>
      </w:r>
    </w:p>
    <w:p w:rsidR="00F316D2" w:rsidRPr="00F316D2" w:rsidRDefault="00F316D2" w:rsidP="00F316D2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F316D2">
        <w:rPr>
          <w:rFonts w:ascii="Times New Roman" w:hAnsi="Times New Roman"/>
          <w:b w:val="0"/>
          <w:sz w:val="28"/>
          <w:szCs w:val="28"/>
          <w:lang w:val="ru-RU" w:eastAsia="ru-RU"/>
        </w:rPr>
        <w:t>Модули задания и необходимое время</w:t>
      </w:r>
    </w:p>
    <w:p w:rsidR="00F316D2" w:rsidRPr="00F316D2" w:rsidRDefault="00F316D2" w:rsidP="00F316D2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F316D2">
        <w:rPr>
          <w:rFonts w:ascii="Times New Roman" w:hAnsi="Times New Roman"/>
          <w:b w:val="0"/>
          <w:sz w:val="28"/>
          <w:szCs w:val="28"/>
          <w:lang w:val="ru-RU" w:eastAsia="ru-RU"/>
        </w:rPr>
        <w:t>Критерии оценки</w:t>
      </w:r>
    </w:p>
    <w:p w:rsidR="00F316D2" w:rsidRPr="00F316D2" w:rsidRDefault="00F316D2" w:rsidP="00B63BE2">
      <w:pPr>
        <w:pStyle w:val="Doctitle"/>
        <w:ind w:left="720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F316D2" w:rsidRPr="00F316D2" w:rsidRDefault="00F316D2" w:rsidP="00F316D2">
      <w:pPr>
        <w:pStyle w:val="Doctitle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F316D2" w:rsidRPr="00F316D2" w:rsidRDefault="00F316D2" w:rsidP="00F316D2">
      <w:pPr>
        <w:pStyle w:val="Doctitle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F316D2" w:rsidRPr="00F316D2" w:rsidRDefault="00F316D2" w:rsidP="00F316D2">
      <w:pPr>
        <w:rPr>
          <w:rFonts w:ascii="Times New Roman" w:hAnsi="Times New Roman"/>
          <w:sz w:val="28"/>
          <w:szCs w:val="28"/>
        </w:rPr>
      </w:pPr>
      <w:r w:rsidRPr="00F316D2">
        <w:rPr>
          <w:rFonts w:ascii="Times New Roman" w:hAnsi="Times New Roman"/>
          <w:sz w:val="28"/>
          <w:szCs w:val="28"/>
        </w:rPr>
        <w:t xml:space="preserve">Количество часов на выполнение задания: </w:t>
      </w:r>
      <w:r w:rsidR="0003216A">
        <w:rPr>
          <w:rFonts w:ascii="Times New Roman" w:hAnsi="Times New Roman"/>
          <w:sz w:val="28"/>
          <w:szCs w:val="28"/>
        </w:rPr>
        <w:t>2,5</w:t>
      </w:r>
      <w:r w:rsidRPr="00F316D2">
        <w:rPr>
          <w:rFonts w:ascii="Times New Roman" w:hAnsi="Times New Roman"/>
          <w:sz w:val="28"/>
          <w:szCs w:val="28"/>
        </w:rPr>
        <w:t xml:space="preserve"> ч.</w:t>
      </w:r>
    </w:p>
    <w:p w:rsidR="00F316D2" w:rsidRPr="00F316D2" w:rsidRDefault="00F316D2" w:rsidP="00F316D2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F316D2" w:rsidRPr="00F316D2" w:rsidRDefault="00F316D2" w:rsidP="00F316D2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F316D2">
        <w:rPr>
          <w:rFonts w:ascii="Times New Roman" w:eastAsia="Times New Roman" w:hAnsi="Times New Roman" w:cs="Times New Roman"/>
          <w:lang w:val="ru-RU" w:eastAsia="ru-RU"/>
        </w:rPr>
        <w:t>Разработано :</w:t>
      </w:r>
    </w:p>
    <w:p w:rsidR="00F316D2" w:rsidRPr="00F316D2" w:rsidRDefault="00F316D2" w:rsidP="00F316D2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F316D2">
        <w:rPr>
          <w:rFonts w:ascii="Times New Roman" w:eastAsia="Times New Roman" w:hAnsi="Times New Roman" w:cs="Times New Roman"/>
          <w:lang w:val="ru-RU" w:eastAsia="ru-RU"/>
        </w:rPr>
        <w:t>Преподаватель ГАПОУ МО «КИК» Гаспирович В.В.</w:t>
      </w:r>
    </w:p>
    <w:p w:rsidR="00F316D2" w:rsidRDefault="00F316D2" w:rsidP="00F316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</w:p>
    <w:p w:rsidR="00F316D2" w:rsidRDefault="00F316D2" w:rsidP="00F316D2">
      <w:pPr>
        <w:rPr>
          <w:lang w:eastAsia="en-US"/>
        </w:rPr>
      </w:pPr>
    </w:p>
    <w:p w:rsidR="00F316D2" w:rsidRPr="00950B91" w:rsidRDefault="00F316D2" w:rsidP="00F316D2">
      <w:pPr>
        <w:rPr>
          <w:lang w:eastAsia="en-US"/>
        </w:rPr>
      </w:pPr>
    </w:p>
    <w:p w:rsidR="00F316D2" w:rsidRPr="00071B41" w:rsidRDefault="00F316D2" w:rsidP="00F316D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1.</w:t>
      </w: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F316D2" w:rsidRDefault="00F316D2" w:rsidP="00F316D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316D2" w:rsidRPr="004F2F0C" w:rsidRDefault="00F316D2" w:rsidP="00F316D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F316D2" w:rsidRPr="004F2F0C" w:rsidRDefault="00F316D2" w:rsidP="00F316D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>
        <w:rPr>
          <w:rFonts w:ascii="Times New Roman" w:hAnsi="Times New Roman"/>
          <w:sz w:val="28"/>
          <w:szCs w:val="28"/>
        </w:rPr>
        <w:t>.</w:t>
      </w:r>
    </w:p>
    <w:p w:rsidR="00F316D2" w:rsidRPr="004F2F0C" w:rsidRDefault="00F316D2" w:rsidP="00F316D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F316D2" w:rsidRPr="00C2790A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90A">
        <w:rPr>
          <w:rFonts w:ascii="Times New Roman" w:hAnsi="Times New Roman"/>
          <w:sz w:val="28"/>
          <w:szCs w:val="28"/>
        </w:rP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F316D2" w:rsidRPr="004F2F0C" w:rsidRDefault="00F316D2" w:rsidP="00F31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6D2" w:rsidRPr="004F2F0C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  <w:r>
        <w:rPr>
          <w:rFonts w:ascii="Times New Roman" w:hAnsi="Times New Roman"/>
          <w:sz w:val="28"/>
          <w:szCs w:val="28"/>
        </w:rPr>
        <w:t>.</w:t>
      </w:r>
    </w:p>
    <w:p w:rsidR="00F316D2" w:rsidRPr="004F2F0C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F316D2" w:rsidRPr="004F2F0C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  <w:r>
        <w:rPr>
          <w:rFonts w:ascii="Times New Roman" w:hAnsi="Times New Roman"/>
          <w:sz w:val="28"/>
          <w:szCs w:val="28"/>
        </w:rPr>
        <w:t>.</w:t>
      </w:r>
    </w:p>
    <w:p w:rsidR="00F316D2" w:rsidRPr="004F2F0C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Arctik</w:t>
      </w:r>
      <w:r w:rsidRPr="00F31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Skills</w:t>
      </w:r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F316D2" w:rsidRDefault="00F316D2" w:rsidP="00F316D2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F316D2" w:rsidRDefault="00F316D2" w:rsidP="00F316D2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F316D2" w:rsidRDefault="00F316D2" w:rsidP="00F316D2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F316D2" w:rsidRDefault="00F316D2" w:rsidP="00F316D2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F316D2" w:rsidRDefault="00F316D2" w:rsidP="00F316D2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F316D2" w:rsidRDefault="00F316D2" w:rsidP="00F316D2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F316D2" w:rsidRDefault="00F316D2">
      <w:pPr>
        <w:rPr>
          <w:rFonts w:ascii="Times New Roman" w:hAnsi="Times New Roman"/>
          <w:b/>
          <w:sz w:val="28"/>
          <w:szCs w:val="24"/>
          <w:lang w:eastAsia="en-US"/>
        </w:rPr>
      </w:pPr>
      <w:bookmarkStart w:id="0" w:name="_Toc379539623"/>
      <w:r>
        <w:rPr>
          <w:rFonts w:ascii="Times New Roman" w:hAnsi="Times New Roman"/>
          <w:i/>
          <w:sz w:val="28"/>
        </w:rPr>
        <w:br w:type="page"/>
      </w:r>
    </w:p>
    <w:p w:rsidR="00F316D2" w:rsidRPr="00204718" w:rsidRDefault="00F316D2" w:rsidP="00F316D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F316D2" w:rsidRDefault="00F316D2" w:rsidP="00F316D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F316D2" w:rsidRDefault="00F316D2" w:rsidP="00F316D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F316D2" w:rsidRPr="001C460E" w:rsidRDefault="00F316D2" w:rsidP="00F316D2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F316D2" w:rsidRPr="009428CB" w:rsidRDefault="00F316D2" w:rsidP="00F316D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F316D2" w:rsidRDefault="00F316D2" w:rsidP="00F316D2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F316D2" w:rsidRPr="003F5F84" w:rsidRDefault="00F316D2" w:rsidP="00F316D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Электромонтажные работы. Участники </w:t>
      </w:r>
      <w:r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пакет документов (инструкции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, монтажные и принципиальные электрические схемы</w:t>
      </w:r>
      <w:r>
        <w:rPr>
          <w:rStyle w:val="1"/>
          <w:rFonts w:ascii="Times New Roman" w:hAnsi="Times New Roman" w:cs="Times New Roman"/>
          <w:sz w:val="28"/>
          <w:szCs w:val="28"/>
        </w:rPr>
        <w:t>) утверждённые собранием экспертов перед началом соревнований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имет</w:t>
      </w:r>
      <w:r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</w:t>
      </w:r>
      <w:r>
        <w:rPr>
          <w:rStyle w:val="1"/>
          <w:rFonts w:ascii="Times New Roman" w:hAnsi="Times New Roman" w:cs="Times New Roman"/>
          <w:sz w:val="28"/>
          <w:szCs w:val="28"/>
        </w:rPr>
        <w:t>няемых по согласованным графикам.</w:t>
      </w:r>
    </w:p>
    <w:p w:rsidR="00F316D2" w:rsidRPr="003F5F84" w:rsidRDefault="00F316D2" w:rsidP="00F316D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 монтаж схемы силового и осветительного электрооборудования и выполнение наладочных работ по</w:t>
      </w:r>
      <w:r>
        <w:rPr>
          <w:rStyle w:val="1"/>
          <w:rFonts w:ascii="Times New Roman" w:hAnsi="Times New Roman" w:cs="Times New Roman"/>
          <w:sz w:val="28"/>
          <w:szCs w:val="28"/>
        </w:rPr>
        <w:t>сле проверки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смонтированной схемы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участником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316D2" w:rsidRPr="003F5F84" w:rsidRDefault="00F316D2" w:rsidP="00F316D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F316D2" w:rsidRPr="008F2EE8" w:rsidRDefault="00F316D2" w:rsidP="00F316D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F316D2" w:rsidRDefault="00F316D2" w:rsidP="00F316D2">
      <w:pPr>
        <w:spacing w:after="0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производится после выполнения всех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модул</w:t>
      </w:r>
      <w:r>
        <w:rPr>
          <w:rStyle w:val="1"/>
          <w:rFonts w:ascii="Times New Roman" w:hAnsi="Times New Roman" w:cs="Times New Roman"/>
          <w:sz w:val="28"/>
          <w:szCs w:val="28"/>
        </w:rPr>
        <w:t>ей, а также по субкритериям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bookmarkStart w:id="2" w:name="_Toc379539625"/>
    </w:p>
    <w:p w:rsidR="00F316D2" w:rsidRDefault="00F316D2" w:rsidP="00F316D2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4"/>
          <w:lang w:eastAsia="en-US"/>
        </w:rPr>
        <w:br w:type="page"/>
      </w:r>
    </w:p>
    <w:bookmarkEnd w:id="2"/>
    <w:p w:rsidR="00F316D2" w:rsidRPr="00204718" w:rsidRDefault="00F316D2" w:rsidP="00F316D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F316D2" w:rsidRDefault="00F316D2" w:rsidP="00F316D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</w:t>
      </w:r>
    </w:p>
    <w:p w:rsidR="00F316D2" w:rsidRDefault="00F316D2" w:rsidP="00F316D2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85"/>
        <w:gridCol w:w="6327"/>
        <w:gridCol w:w="2552"/>
      </w:tblGrid>
      <w:tr w:rsidR="00F56F4F" w:rsidRPr="00E60085" w:rsidTr="00F56F4F">
        <w:tc>
          <w:tcPr>
            <w:tcW w:w="585" w:type="dxa"/>
            <w:vAlign w:val="center"/>
          </w:tcPr>
          <w:p w:rsidR="00F56F4F" w:rsidRPr="00BA5866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6327" w:type="dxa"/>
            <w:vAlign w:val="center"/>
          </w:tcPr>
          <w:p w:rsidR="00F56F4F" w:rsidRPr="00BA5866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552" w:type="dxa"/>
            <w:vAlign w:val="center"/>
          </w:tcPr>
          <w:p w:rsidR="00F56F4F" w:rsidRPr="00BA5866" w:rsidRDefault="00F56F4F" w:rsidP="00F56F4F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 xml:space="preserve">Время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выполнение </w:t>
            </w:r>
            <w:r w:rsidRPr="00BA5866">
              <w:rPr>
                <w:rFonts w:ascii="Times New Roman" w:hAnsi="Times New Roman"/>
                <w:sz w:val="24"/>
                <w:szCs w:val="28"/>
              </w:rPr>
              <w:t>задани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</w:p>
        </w:tc>
      </w:tr>
      <w:tr w:rsidR="00F56F4F" w:rsidRPr="00E60085" w:rsidTr="00F56F4F">
        <w:tc>
          <w:tcPr>
            <w:tcW w:w="585" w:type="dxa"/>
          </w:tcPr>
          <w:p w:rsidR="00F56F4F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F4F" w:rsidRPr="00F316D2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27" w:type="dxa"/>
          </w:tcPr>
          <w:p w:rsidR="00F56F4F" w:rsidRDefault="00F56F4F" w:rsidP="00F316D2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Pr="00FE46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 Монтаж элементов управления и нагрузки ЩО</w:t>
            </w:r>
          </w:p>
        </w:tc>
        <w:tc>
          <w:tcPr>
            <w:tcW w:w="2552" w:type="dxa"/>
            <w:vMerge w:val="restart"/>
            <w:vAlign w:val="center"/>
          </w:tcPr>
          <w:p w:rsidR="00F56F4F" w:rsidRPr="00C52B8D" w:rsidRDefault="0003216A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 w:rsidR="00CC0FDC">
              <w:rPr>
                <w:rFonts w:ascii="Times New Roman" w:hAnsi="Times New Roman"/>
                <w:sz w:val="24"/>
                <w:szCs w:val="28"/>
              </w:rPr>
              <w:t>,5</w:t>
            </w:r>
            <w:r w:rsidR="00F56F4F">
              <w:rPr>
                <w:rFonts w:ascii="Times New Roman" w:hAnsi="Times New Roman"/>
                <w:sz w:val="24"/>
                <w:szCs w:val="28"/>
              </w:rPr>
              <w:t xml:space="preserve"> часов</w:t>
            </w:r>
          </w:p>
        </w:tc>
      </w:tr>
      <w:tr w:rsidR="00F56F4F" w:rsidRPr="00E60085" w:rsidTr="00F56F4F">
        <w:tc>
          <w:tcPr>
            <w:tcW w:w="585" w:type="dxa"/>
          </w:tcPr>
          <w:p w:rsidR="00F56F4F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F4F" w:rsidRPr="00F316D2" w:rsidRDefault="0003216A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27" w:type="dxa"/>
          </w:tcPr>
          <w:p w:rsidR="00F56F4F" w:rsidRDefault="00F56F4F" w:rsidP="00971F70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971F7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Монтаж и коммутация ЩО</w:t>
            </w:r>
          </w:p>
        </w:tc>
        <w:tc>
          <w:tcPr>
            <w:tcW w:w="2552" w:type="dxa"/>
            <w:vMerge/>
            <w:vAlign w:val="center"/>
          </w:tcPr>
          <w:p w:rsidR="00F56F4F" w:rsidRPr="00C52B8D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6F4F" w:rsidRPr="00E60085" w:rsidTr="00F56F4F">
        <w:tc>
          <w:tcPr>
            <w:tcW w:w="585" w:type="dxa"/>
          </w:tcPr>
          <w:p w:rsidR="00F56F4F" w:rsidRPr="00C52B8D" w:rsidRDefault="00971F70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7" w:type="dxa"/>
          </w:tcPr>
          <w:p w:rsidR="00F56F4F" w:rsidRPr="00F316D2" w:rsidRDefault="00F56F4F" w:rsidP="00971F70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971F7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Монтаж кабелей и проводников</w:t>
            </w:r>
          </w:p>
        </w:tc>
        <w:tc>
          <w:tcPr>
            <w:tcW w:w="2552" w:type="dxa"/>
            <w:vMerge/>
            <w:vAlign w:val="center"/>
          </w:tcPr>
          <w:p w:rsidR="00F56F4F" w:rsidRPr="00C52B8D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6F4F" w:rsidRPr="00E60085" w:rsidTr="00F56F4F">
        <w:tc>
          <w:tcPr>
            <w:tcW w:w="585" w:type="dxa"/>
          </w:tcPr>
          <w:p w:rsidR="00F56F4F" w:rsidRDefault="00971F70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7" w:type="dxa"/>
          </w:tcPr>
          <w:p w:rsidR="00F56F4F" w:rsidRDefault="00F56F4F" w:rsidP="00F316D2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безопасности схемы</w:t>
            </w:r>
          </w:p>
        </w:tc>
        <w:tc>
          <w:tcPr>
            <w:tcW w:w="2552" w:type="dxa"/>
            <w:vMerge/>
            <w:vAlign w:val="center"/>
          </w:tcPr>
          <w:p w:rsidR="00F56F4F" w:rsidRPr="00C52B8D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6F4F" w:rsidRPr="00E60085" w:rsidTr="00F56F4F">
        <w:tc>
          <w:tcPr>
            <w:tcW w:w="585" w:type="dxa"/>
          </w:tcPr>
          <w:p w:rsidR="00F56F4F" w:rsidRPr="00C52B8D" w:rsidRDefault="00971F70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7" w:type="dxa"/>
          </w:tcPr>
          <w:p w:rsidR="00F56F4F" w:rsidRDefault="00F56F4F" w:rsidP="00F316D2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инструкции по эксплуатации для потребителя</w:t>
            </w:r>
          </w:p>
        </w:tc>
        <w:tc>
          <w:tcPr>
            <w:tcW w:w="2552" w:type="dxa"/>
            <w:vMerge/>
            <w:vAlign w:val="center"/>
          </w:tcPr>
          <w:p w:rsidR="00F56F4F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316D2" w:rsidRDefault="00F316D2" w:rsidP="00F316D2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F316D2" w:rsidRDefault="00F56F4F" w:rsidP="00F316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1,2,3</w:t>
      </w:r>
      <w:r w:rsidR="00971F70">
        <w:rPr>
          <w:rFonts w:ascii="Times New Roman" w:hAnsi="Times New Roman"/>
          <w:b/>
          <w:sz w:val="28"/>
          <w:szCs w:val="28"/>
        </w:rPr>
        <w:t xml:space="preserve"> </w:t>
      </w:r>
      <w:r w:rsidR="00F316D2" w:rsidRPr="007D2852">
        <w:rPr>
          <w:rFonts w:ascii="Times New Roman" w:hAnsi="Times New Roman"/>
          <w:b/>
          <w:sz w:val="28"/>
          <w:szCs w:val="28"/>
        </w:rPr>
        <w:t>Монтаж в промышленной и гражданской отраслях.</w:t>
      </w: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>Участнику</w:t>
      </w:r>
      <w:r>
        <w:rPr>
          <w:rFonts w:ascii="Times New Roman" w:hAnsi="Times New Roman"/>
          <w:sz w:val="28"/>
          <w:szCs w:val="28"/>
        </w:rPr>
        <w:t>, в отведенное время,</w:t>
      </w:r>
      <w:r w:rsidRPr="00D85DD1">
        <w:rPr>
          <w:rFonts w:ascii="Times New Roman" w:hAnsi="Times New Roman"/>
          <w:sz w:val="28"/>
          <w:szCs w:val="28"/>
        </w:rPr>
        <w:t xml:space="preserve"> необходимо</w:t>
      </w:r>
      <w:r w:rsidR="00971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собрать действующую электроустановку в соответствии с Конкурсным заданием. </w:t>
      </w:r>
      <w:r w:rsidR="00C67847">
        <w:rPr>
          <w:rFonts w:ascii="Times New Roman" w:hAnsi="Times New Roman"/>
          <w:sz w:val="28"/>
          <w:szCs w:val="28"/>
        </w:rPr>
        <w:t>Все провода и кабели монтируются открытым способом. Электроустановка состоит из щита управления, двух светильников, двух двухклавишных переключателей, розетки и электрического обогревателя.</w:t>
      </w:r>
      <w:r w:rsidR="008235D3">
        <w:rPr>
          <w:rFonts w:ascii="Times New Roman" w:hAnsi="Times New Roman"/>
          <w:sz w:val="28"/>
          <w:szCs w:val="28"/>
        </w:rPr>
        <w:t xml:space="preserve"> Монтажная схема размещения утверждается экспертами непосредственно перед выполнением задания.</w:t>
      </w: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2F4" w:rsidRDefault="00971F70" w:rsidP="00F316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</w:t>
      </w:r>
      <w:r w:rsidR="007C12F4">
        <w:rPr>
          <w:rFonts w:ascii="Times New Roman" w:hAnsi="Times New Roman"/>
          <w:b/>
          <w:sz w:val="28"/>
          <w:szCs w:val="28"/>
        </w:rPr>
        <w:t>ит управления освещением.</w:t>
      </w:r>
    </w:p>
    <w:p w:rsidR="007C12F4" w:rsidRDefault="007C12F4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Вводный щит состоит из вводного автоматического выключателя и групповых автоматических выключателей для коммутации и защиты цепей управления освещением и </w:t>
      </w:r>
      <w:r w:rsidR="00971F70">
        <w:rPr>
          <w:rFonts w:ascii="Times New Roman" w:hAnsi="Times New Roman"/>
          <w:sz w:val="28"/>
          <w:szCs w:val="28"/>
        </w:rPr>
        <w:t>отоплением</w:t>
      </w:r>
      <w:r>
        <w:rPr>
          <w:rFonts w:ascii="Times New Roman" w:hAnsi="Times New Roman"/>
          <w:sz w:val="28"/>
          <w:szCs w:val="28"/>
        </w:rPr>
        <w:t>. Цепь розетки защищена автоматическим выключателем, управляемым дифференциальным током.</w:t>
      </w:r>
    </w:p>
    <w:p w:rsidR="008F3BA7" w:rsidRDefault="008F3BA7" w:rsidP="00F316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331AB">
        <w:rPr>
          <w:rFonts w:ascii="Times New Roman" w:hAnsi="Times New Roman"/>
          <w:b/>
          <w:sz w:val="28"/>
          <w:szCs w:val="28"/>
        </w:rPr>
        <w:t>писание управления освещением.</w:t>
      </w:r>
    </w:p>
    <w:p w:rsidR="00F316D2" w:rsidRDefault="007C12F4" w:rsidP="00971F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исходном состоянии все источники освещения выключены. Нажатие на клавишу </w:t>
      </w:r>
      <w:r w:rsidR="00F316D2">
        <w:rPr>
          <w:rFonts w:ascii="Times New Roman" w:hAnsi="Times New Roman"/>
          <w:sz w:val="28"/>
          <w:szCs w:val="28"/>
          <w:lang w:val="en-US"/>
        </w:rPr>
        <w:t>SA</w:t>
      </w:r>
      <w:r>
        <w:rPr>
          <w:rFonts w:ascii="Times New Roman" w:hAnsi="Times New Roman"/>
          <w:sz w:val="28"/>
          <w:szCs w:val="28"/>
        </w:rPr>
        <w:t xml:space="preserve">1 </w:t>
      </w:r>
      <w:r w:rsidR="00F316D2">
        <w:rPr>
          <w:rFonts w:ascii="Times New Roman" w:hAnsi="Times New Roman"/>
          <w:sz w:val="28"/>
          <w:szCs w:val="28"/>
        </w:rPr>
        <w:t xml:space="preserve">включает </w:t>
      </w:r>
      <w:r w:rsidR="00F316D2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1</w:t>
      </w:r>
      <w:r w:rsidR="00F316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нажатие на клавишу 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="00971F70">
        <w:rPr>
          <w:rFonts w:ascii="Times New Roman" w:hAnsi="Times New Roman"/>
          <w:sz w:val="28"/>
          <w:szCs w:val="28"/>
        </w:rPr>
        <w:t>2 в</w:t>
      </w:r>
      <w:r>
        <w:rPr>
          <w:rFonts w:ascii="Times New Roman" w:hAnsi="Times New Roman"/>
          <w:sz w:val="28"/>
          <w:szCs w:val="28"/>
        </w:rPr>
        <w:t xml:space="preserve">ключает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="00971F7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971F70">
        <w:rPr>
          <w:rFonts w:ascii="Times New Roman" w:hAnsi="Times New Roman"/>
          <w:sz w:val="28"/>
          <w:szCs w:val="28"/>
        </w:rPr>
        <w:t xml:space="preserve">Нажатие на клавишу </w:t>
      </w:r>
      <w:r w:rsidR="00971F70">
        <w:rPr>
          <w:rFonts w:ascii="Times New Roman" w:hAnsi="Times New Roman"/>
          <w:sz w:val="28"/>
          <w:szCs w:val="28"/>
          <w:lang w:val="en-US"/>
        </w:rPr>
        <w:t>SA</w:t>
      </w:r>
      <w:r w:rsidR="00971F70">
        <w:rPr>
          <w:rFonts w:ascii="Times New Roman" w:hAnsi="Times New Roman"/>
          <w:sz w:val="28"/>
          <w:szCs w:val="28"/>
        </w:rPr>
        <w:t xml:space="preserve">3 выключает </w:t>
      </w:r>
      <w:r w:rsidR="00971F70">
        <w:rPr>
          <w:rFonts w:ascii="Times New Roman" w:hAnsi="Times New Roman"/>
          <w:sz w:val="28"/>
          <w:szCs w:val="28"/>
          <w:lang w:val="en-US"/>
        </w:rPr>
        <w:t>EL</w:t>
      </w:r>
      <w:r w:rsidR="00971F70">
        <w:rPr>
          <w:rFonts w:ascii="Times New Roman" w:hAnsi="Times New Roman"/>
          <w:sz w:val="28"/>
          <w:szCs w:val="28"/>
        </w:rPr>
        <w:t xml:space="preserve">1, нажатие на клавишу </w:t>
      </w:r>
      <w:r w:rsidR="00971F70">
        <w:rPr>
          <w:rFonts w:ascii="Times New Roman" w:hAnsi="Times New Roman"/>
          <w:sz w:val="28"/>
          <w:szCs w:val="28"/>
          <w:lang w:val="en-US"/>
        </w:rPr>
        <w:t>SA</w:t>
      </w:r>
      <w:r w:rsidR="00971F70">
        <w:rPr>
          <w:rFonts w:ascii="Times New Roman" w:hAnsi="Times New Roman"/>
          <w:sz w:val="28"/>
          <w:szCs w:val="28"/>
        </w:rPr>
        <w:t xml:space="preserve">4 выключает </w:t>
      </w:r>
      <w:r w:rsidR="00971F70">
        <w:rPr>
          <w:rFonts w:ascii="Times New Roman" w:hAnsi="Times New Roman"/>
          <w:sz w:val="28"/>
          <w:szCs w:val="28"/>
          <w:lang w:val="en-US"/>
        </w:rPr>
        <w:t>EL</w:t>
      </w:r>
      <w:r w:rsidR="00971F70">
        <w:rPr>
          <w:rFonts w:ascii="Times New Roman" w:hAnsi="Times New Roman"/>
          <w:sz w:val="28"/>
          <w:szCs w:val="28"/>
        </w:rPr>
        <w:t>2.</w:t>
      </w:r>
      <w:r w:rsidR="00971F70" w:rsidRPr="00971F70">
        <w:rPr>
          <w:rFonts w:ascii="Times New Roman" w:hAnsi="Times New Roman"/>
          <w:sz w:val="28"/>
          <w:szCs w:val="28"/>
        </w:rPr>
        <w:t xml:space="preserve"> </w:t>
      </w:r>
      <w:r w:rsidR="00971F70">
        <w:rPr>
          <w:rFonts w:ascii="Times New Roman" w:hAnsi="Times New Roman"/>
          <w:sz w:val="28"/>
          <w:szCs w:val="28"/>
        </w:rPr>
        <w:t xml:space="preserve">Повторное нажатие на клавишу </w:t>
      </w:r>
      <w:r w:rsidR="00971F70">
        <w:rPr>
          <w:rFonts w:ascii="Times New Roman" w:hAnsi="Times New Roman"/>
          <w:sz w:val="28"/>
          <w:szCs w:val="28"/>
          <w:lang w:val="en-US"/>
        </w:rPr>
        <w:t>SA</w:t>
      </w:r>
      <w:r w:rsidR="00971F70">
        <w:rPr>
          <w:rFonts w:ascii="Times New Roman" w:hAnsi="Times New Roman"/>
          <w:sz w:val="28"/>
          <w:szCs w:val="28"/>
        </w:rPr>
        <w:t xml:space="preserve">3 включает </w:t>
      </w:r>
      <w:r w:rsidR="00971F70">
        <w:rPr>
          <w:rFonts w:ascii="Times New Roman" w:hAnsi="Times New Roman"/>
          <w:sz w:val="28"/>
          <w:szCs w:val="28"/>
          <w:lang w:val="en-US"/>
        </w:rPr>
        <w:t>EL</w:t>
      </w:r>
      <w:r w:rsidR="00971F70">
        <w:rPr>
          <w:rFonts w:ascii="Times New Roman" w:hAnsi="Times New Roman"/>
          <w:sz w:val="28"/>
          <w:szCs w:val="28"/>
        </w:rPr>
        <w:t xml:space="preserve">1, повторное нажатие на клавишу </w:t>
      </w:r>
      <w:r w:rsidR="00971F70">
        <w:rPr>
          <w:rFonts w:ascii="Times New Roman" w:hAnsi="Times New Roman"/>
          <w:sz w:val="28"/>
          <w:szCs w:val="28"/>
          <w:lang w:val="en-US"/>
        </w:rPr>
        <w:t>SA</w:t>
      </w:r>
      <w:r w:rsidR="00971F70">
        <w:rPr>
          <w:rFonts w:ascii="Times New Roman" w:hAnsi="Times New Roman"/>
          <w:sz w:val="28"/>
          <w:szCs w:val="28"/>
        </w:rPr>
        <w:t xml:space="preserve">4 включает </w:t>
      </w:r>
      <w:r w:rsidR="00971F70">
        <w:rPr>
          <w:rFonts w:ascii="Times New Roman" w:hAnsi="Times New Roman"/>
          <w:sz w:val="28"/>
          <w:szCs w:val="28"/>
          <w:lang w:val="en-US"/>
        </w:rPr>
        <w:t>EL</w:t>
      </w:r>
      <w:r w:rsidR="00971F70">
        <w:rPr>
          <w:rFonts w:ascii="Times New Roman" w:hAnsi="Times New Roman"/>
          <w:sz w:val="28"/>
          <w:szCs w:val="28"/>
        </w:rPr>
        <w:t>2</w:t>
      </w:r>
      <w:r w:rsidR="001D5D08">
        <w:rPr>
          <w:rFonts w:ascii="Times New Roman" w:hAnsi="Times New Roman"/>
          <w:sz w:val="28"/>
          <w:szCs w:val="28"/>
        </w:rPr>
        <w:t xml:space="preserve">. Нажатие на клавишу </w:t>
      </w:r>
      <w:r w:rsidR="001D5D08">
        <w:rPr>
          <w:rFonts w:ascii="Times New Roman" w:hAnsi="Times New Roman"/>
          <w:sz w:val="28"/>
          <w:szCs w:val="28"/>
          <w:lang w:val="en-US"/>
        </w:rPr>
        <w:t>SA</w:t>
      </w:r>
      <w:r w:rsidR="001D5D08">
        <w:rPr>
          <w:rFonts w:ascii="Times New Roman" w:hAnsi="Times New Roman"/>
          <w:sz w:val="28"/>
          <w:szCs w:val="28"/>
        </w:rPr>
        <w:t xml:space="preserve">1 выключает </w:t>
      </w:r>
      <w:r w:rsidR="001D5D08">
        <w:rPr>
          <w:rFonts w:ascii="Times New Roman" w:hAnsi="Times New Roman"/>
          <w:sz w:val="28"/>
          <w:szCs w:val="28"/>
          <w:lang w:val="en-US"/>
        </w:rPr>
        <w:t>EL</w:t>
      </w:r>
      <w:r w:rsidR="001D5D08">
        <w:rPr>
          <w:rFonts w:ascii="Times New Roman" w:hAnsi="Times New Roman"/>
          <w:sz w:val="28"/>
          <w:szCs w:val="28"/>
        </w:rPr>
        <w:t xml:space="preserve">1, нажатие на клавишу </w:t>
      </w:r>
      <w:r w:rsidR="001D5D08">
        <w:rPr>
          <w:rFonts w:ascii="Times New Roman" w:hAnsi="Times New Roman"/>
          <w:sz w:val="28"/>
          <w:szCs w:val="28"/>
          <w:lang w:val="en-US"/>
        </w:rPr>
        <w:t>SA</w:t>
      </w:r>
      <w:r w:rsidR="001D5D08">
        <w:rPr>
          <w:rFonts w:ascii="Times New Roman" w:hAnsi="Times New Roman"/>
          <w:sz w:val="28"/>
          <w:szCs w:val="28"/>
        </w:rPr>
        <w:t xml:space="preserve">2 выключает </w:t>
      </w:r>
      <w:r w:rsidR="001D5D08">
        <w:rPr>
          <w:rFonts w:ascii="Times New Roman" w:hAnsi="Times New Roman"/>
          <w:sz w:val="28"/>
          <w:szCs w:val="28"/>
          <w:lang w:val="en-US"/>
        </w:rPr>
        <w:t>EL</w:t>
      </w:r>
      <w:r w:rsidR="001D5D08">
        <w:rPr>
          <w:rFonts w:ascii="Times New Roman" w:hAnsi="Times New Roman"/>
          <w:sz w:val="28"/>
          <w:szCs w:val="28"/>
        </w:rPr>
        <w:t>2.</w:t>
      </w:r>
    </w:p>
    <w:p w:rsidR="00F316D2" w:rsidRPr="00F56F4F" w:rsidRDefault="00F316D2" w:rsidP="00F316D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6F4F">
        <w:rPr>
          <w:rFonts w:ascii="Times New Roman" w:hAnsi="Times New Roman"/>
          <w:b/>
          <w:sz w:val="28"/>
          <w:szCs w:val="28"/>
        </w:rPr>
        <w:t>Порядок проверки электроустановки перед подачей напряжения.</w:t>
      </w:r>
    </w:p>
    <w:p w:rsidR="00F316D2" w:rsidRDefault="00F316D2" w:rsidP="00F56F4F">
      <w:pPr>
        <w:spacing w:after="0"/>
        <w:ind w:firstLine="708"/>
        <w:jc w:val="both"/>
        <w:rPr>
          <w:rFonts w:ascii="Times New Roman" w:eastAsia="Malgun Gothic" w:hAnsi="Times New Roman"/>
          <w:b/>
          <w:sz w:val="40"/>
          <w:szCs w:val="24"/>
        </w:rPr>
      </w:pPr>
      <w:r w:rsidRPr="00C1205C">
        <w:rPr>
          <w:rFonts w:ascii="Times New Roman" w:hAnsi="Times New Roman"/>
          <w:sz w:val="28"/>
          <w:szCs w:val="28"/>
        </w:rPr>
        <w:t>Окончанием выполнения работ считается сообщение участника экспертам.</w:t>
      </w:r>
      <w:r>
        <w:rPr>
          <w:rFonts w:ascii="Times New Roman" w:hAnsi="Times New Roman"/>
          <w:sz w:val="28"/>
          <w:szCs w:val="28"/>
        </w:rPr>
        <w:t xml:space="preserve"> Эксперты фиксируют время окончания работ в отчёте. Участник имеет право сообщить об окончании работ досрочно. В этом случае остаток </w:t>
      </w:r>
      <w:r>
        <w:rPr>
          <w:rFonts w:ascii="Times New Roman" w:hAnsi="Times New Roman"/>
          <w:sz w:val="28"/>
          <w:szCs w:val="28"/>
        </w:rPr>
        <w:lastRenderedPageBreak/>
        <w:t xml:space="preserve">времени можно будет использовать во второй и третьей попытках. Возможность использования второй и третьей попытки предоставляется только участникам, завершившим выполнение задания раньше отведённого времени. </w:t>
      </w: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Условия, которые необходимо выполнить перед тем, как сообщить об окончании выполнения работ:</w:t>
      </w:r>
    </w:p>
    <w:p w:rsidR="00F316D2" w:rsidRDefault="00F316D2" w:rsidP="00F316D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Убран инструмент, очищено рабочее место;</w:t>
      </w:r>
    </w:p>
    <w:p w:rsidR="00F316D2" w:rsidRDefault="00F316D2" w:rsidP="00F316D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Подготовлены измерительные приборы и приспособления для проведения испытаний и измерений;</w:t>
      </w:r>
    </w:p>
    <w:p w:rsidR="00F316D2" w:rsidRDefault="00F316D2" w:rsidP="00F316D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63">
        <w:rPr>
          <w:rFonts w:ascii="Times New Roman" w:hAnsi="Times New Roman"/>
          <w:sz w:val="28"/>
          <w:szCs w:val="28"/>
        </w:rPr>
        <w:t xml:space="preserve">Закрыты крышки </w:t>
      </w:r>
      <w:r>
        <w:rPr>
          <w:rFonts w:ascii="Times New Roman" w:hAnsi="Times New Roman"/>
          <w:sz w:val="28"/>
          <w:szCs w:val="28"/>
        </w:rPr>
        <w:t xml:space="preserve">электрооборудования </w:t>
      </w:r>
      <w:r w:rsidRPr="00BB0A63">
        <w:rPr>
          <w:rFonts w:ascii="Times New Roman" w:hAnsi="Times New Roman"/>
          <w:sz w:val="28"/>
          <w:szCs w:val="28"/>
        </w:rPr>
        <w:t>предусмотренные конструкцией</w:t>
      </w:r>
      <w:r w:rsidR="00024B08">
        <w:rPr>
          <w:rFonts w:ascii="Times New Roman" w:hAnsi="Times New Roman"/>
          <w:sz w:val="28"/>
          <w:szCs w:val="28"/>
        </w:rPr>
        <w:t xml:space="preserve"> на все винты или иные элементы</w:t>
      </w:r>
      <w:r w:rsidRPr="00BB0A63">
        <w:rPr>
          <w:rFonts w:ascii="Times New Roman" w:hAnsi="Times New Roman"/>
          <w:sz w:val="28"/>
          <w:szCs w:val="28"/>
        </w:rPr>
        <w:t>;</w:t>
      </w:r>
    </w:p>
    <w:p w:rsidR="00F316D2" w:rsidRDefault="00F316D2" w:rsidP="00F316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Назначенная группа экспертов проводит проверку выполнения условий.  </w:t>
      </w:r>
    </w:p>
    <w:p w:rsidR="00F316D2" w:rsidRPr="00E731B2" w:rsidRDefault="00F316D2" w:rsidP="00F316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1B2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E731B2">
        <w:rPr>
          <w:rFonts w:ascii="Times New Roman" w:hAnsi="Times New Roman"/>
          <w:sz w:val="28"/>
          <w:szCs w:val="28"/>
        </w:rPr>
        <w:t>чистот</w:t>
      </w:r>
      <w:r>
        <w:rPr>
          <w:rFonts w:ascii="Times New Roman" w:hAnsi="Times New Roman"/>
          <w:sz w:val="28"/>
          <w:szCs w:val="28"/>
        </w:rPr>
        <w:t>ы</w:t>
      </w:r>
      <w:r w:rsidRPr="00E731B2">
        <w:rPr>
          <w:rFonts w:ascii="Times New Roman" w:hAnsi="Times New Roman"/>
          <w:sz w:val="28"/>
          <w:szCs w:val="28"/>
        </w:rPr>
        <w:t xml:space="preserve"> рабочего места по окончании работ, наличие повреждений и травм. Данные заносятся в оценочную ведомость. </w:t>
      </w:r>
    </w:p>
    <w:p w:rsidR="00F316D2" w:rsidRDefault="00F316D2" w:rsidP="00F316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1B2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E731B2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и</w:t>
      </w:r>
      <w:r w:rsidRPr="00E731B2">
        <w:rPr>
          <w:rFonts w:ascii="Times New Roman" w:hAnsi="Times New Roman"/>
          <w:sz w:val="28"/>
          <w:szCs w:val="28"/>
        </w:rPr>
        <w:t xml:space="preserve"> разъёмов и приборов для проведения испытаний. </w:t>
      </w:r>
    </w:p>
    <w:p w:rsidR="00F316D2" w:rsidRDefault="00F316D2" w:rsidP="00F316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1B2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E731B2">
        <w:rPr>
          <w:rFonts w:ascii="Times New Roman" w:hAnsi="Times New Roman"/>
          <w:sz w:val="28"/>
          <w:szCs w:val="28"/>
        </w:rPr>
        <w:t>закрыти</w:t>
      </w:r>
      <w:r>
        <w:rPr>
          <w:rFonts w:ascii="Times New Roman" w:hAnsi="Times New Roman"/>
          <w:sz w:val="28"/>
          <w:szCs w:val="28"/>
        </w:rPr>
        <w:t>я</w:t>
      </w:r>
      <w:r w:rsidRPr="00E731B2">
        <w:rPr>
          <w:rFonts w:ascii="Times New Roman" w:hAnsi="Times New Roman"/>
          <w:sz w:val="28"/>
          <w:szCs w:val="28"/>
        </w:rPr>
        <w:t xml:space="preserve"> крышек электрооборудования</w:t>
      </w:r>
      <w:r>
        <w:rPr>
          <w:rFonts w:ascii="Times New Roman" w:hAnsi="Times New Roman"/>
          <w:sz w:val="28"/>
          <w:szCs w:val="28"/>
        </w:rPr>
        <w:t>.</w:t>
      </w:r>
      <w:r w:rsidRPr="00E731B2">
        <w:rPr>
          <w:rFonts w:ascii="Times New Roman" w:hAnsi="Times New Roman"/>
          <w:sz w:val="28"/>
          <w:szCs w:val="28"/>
        </w:rPr>
        <w:t xml:space="preserve"> В случае невыполнения - не принимается, и участник может воспользоваться второй/третьей попытками.</w:t>
      </w:r>
    </w:p>
    <w:p w:rsidR="00F316D2" w:rsidRDefault="00F316D2" w:rsidP="00F316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Проверяется заполнение отчёта:</w:t>
      </w:r>
    </w:p>
    <w:p w:rsidR="00F316D2" w:rsidRDefault="00F316D2" w:rsidP="00F316D2">
      <w:pPr>
        <w:pStyle w:val="a5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заполнил 100% полей – эксперты переходят к визуальному осмотру. </w:t>
      </w:r>
    </w:p>
    <w:p w:rsidR="00F316D2" w:rsidRDefault="00F316D2" w:rsidP="00F316D2">
      <w:pPr>
        <w:pStyle w:val="a5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заполнил более 50% полей - эксперты указывают на незаполненные поля, заполняют их, фиксируют в оценочной ведомости (оформление отчёта – 0) и переходят к визуальному осмотру.</w:t>
      </w:r>
    </w:p>
    <w:p w:rsidR="00F316D2" w:rsidRPr="00E731B2" w:rsidRDefault="00F316D2" w:rsidP="00F316D2">
      <w:pPr>
        <w:pStyle w:val="a5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 заполнил менее 50% полей - отчёт не принимается, и участник может воспользоваться второй/третьей попытками. </w:t>
      </w:r>
    </w:p>
    <w:p w:rsidR="00024B08" w:rsidRDefault="00024B08" w:rsidP="00F316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Визуальный осмотр. Перед проведением испытаний, эксперты проводят визуальный осмотр электроустановки с целью выявления явно выраженных ошибок, способных нанести вред оборудованию и безопасности окружающих. При обнаружении, проведение испытаний не производится до устранения, участник может воспользоваться второй/третьей попытками. В случае отсутствия ошибок, участник проводит измерения </w:t>
      </w:r>
      <w:r>
        <w:rPr>
          <w:rFonts w:ascii="Times New Roman" w:hAnsi="Times New Roman"/>
          <w:sz w:val="28"/>
          <w:szCs w:val="28"/>
        </w:rPr>
        <w:lastRenderedPageBreak/>
        <w:t>(сопротивление/наличие цепи заземления, сопротивления изоляции) и фиксирует полученные значения в отчёте. По окончании испытаний, эксперты заносят данные в оценочную ведомость.</w:t>
      </w:r>
    </w:p>
    <w:p w:rsidR="00F316D2" w:rsidRDefault="00F316D2" w:rsidP="00024B08">
      <w:pPr>
        <w:spacing w:after="0"/>
        <w:ind w:firstLine="708"/>
        <w:jc w:val="both"/>
        <w:rPr>
          <w:rFonts w:ascii="Times New Roman" w:eastAsia="Malgun Gothic" w:hAnsi="Times New Roman"/>
          <w:b/>
          <w:sz w:val="40"/>
          <w:szCs w:val="24"/>
        </w:rPr>
      </w:pPr>
      <w:r w:rsidRPr="00D90426">
        <w:rPr>
          <w:rFonts w:ascii="Times New Roman" w:hAnsi="Times New Roman"/>
          <w:sz w:val="28"/>
          <w:szCs w:val="28"/>
          <w:u w:val="single"/>
        </w:rPr>
        <w:t>Коммуникативные и межличностные навыки общения</w:t>
      </w:r>
      <w:r>
        <w:rPr>
          <w:rFonts w:ascii="Times New Roman" w:hAnsi="Times New Roman"/>
          <w:sz w:val="28"/>
          <w:szCs w:val="28"/>
        </w:rPr>
        <w:t xml:space="preserve"> оценивается в процессе представления отчетов испытаний и поиска неисправностей. Также оценивается дисциплина, отсутствие подсказок и вопросов, ответ на которые очевиден. Участник должен четко понимать значение отчетов, методику проведения испытаний и анализ результатов. Участник должен донести информацию до экспертов в доступной и понятной форме. Участник может предложить свои варианты модернизации и инноваций.</w:t>
      </w:r>
    </w:p>
    <w:p w:rsidR="00F316D2" w:rsidRDefault="00F316D2" w:rsidP="00024B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/>
          <w:sz w:val="28"/>
          <w:szCs w:val="28"/>
          <w:u w:val="single"/>
        </w:rPr>
        <w:t>я заземляющих проводников</w:t>
      </w:r>
      <w:r>
        <w:rPr>
          <w:rFonts w:ascii="Times New Roman" w:hAnsi="Times New Roman"/>
          <w:sz w:val="28"/>
          <w:szCs w:val="28"/>
        </w:rPr>
        <w:t>.</w:t>
      </w:r>
    </w:p>
    <w:p w:rsidR="00F316D2" w:rsidRDefault="00F316D2" w:rsidP="00024B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проводников/наличие цепи. Эксперты фиксируют полученные значения в отчёте.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  </w:t>
      </w:r>
    </w:p>
    <w:p w:rsidR="00F316D2" w:rsidRDefault="00F316D2" w:rsidP="00024B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3F07DC">
        <w:rPr>
          <w:rFonts w:ascii="Times New Roman" w:hAnsi="Times New Roman"/>
          <w:sz w:val="28"/>
          <w:szCs w:val="28"/>
          <w:u w:val="single"/>
        </w:rPr>
        <w:t xml:space="preserve"> изоляции</w:t>
      </w:r>
      <w:r>
        <w:rPr>
          <w:rFonts w:ascii="Times New Roman" w:hAnsi="Times New Roman"/>
          <w:sz w:val="28"/>
          <w:szCs w:val="28"/>
        </w:rPr>
        <w:t>.</w:t>
      </w:r>
    </w:p>
    <w:p w:rsidR="00F316D2" w:rsidRDefault="00F316D2" w:rsidP="00024B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в присутствии экспертов, должен провести измерения сопротивления изоляции фазных и нулевого проводников относительно заземляющего проводника. </w:t>
      </w: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провести следующие измерения:</w:t>
      </w:r>
    </w:p>
    <w:p w:rsidR="00F316D2" w:rsidRDefault="00F316D2" w:rsidP="00F316D2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вводного кабеля от </w:t>
      </w:r>
      <w:r>
        <w:rPr>
          <w:rFonts w:ascii="Times New Roman" w:hAnsi="Times New Roman"/>
          <w:sz w:val="28"/>
          <w:szCs w:val="28"/>
          <w:lang w:val="en-US"/>
        </w:rPr>
        <w:t>XP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1. </w:t>
      </w:r>
    </w:p>
    <w:p w:rsidR="00F316D2" w:rsidRDefault="00F316D2" w:rsidP="00F316D2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всех остальных проводников. Все </w:t>
      </w:r>
      <w:r w:rsidRPr="003B1093">
        <w:rPr>
          <w:rFonts w:ascii="Times New Roman" w:hAnsi="Times New Roman"/>
          <w:sz w:val="28"/>
          <w:szCs w:val="28"/>
        </w:rPr>
        <w:t>автоматически</w:t>
      </w:r>
      <w:r>
        <w:rPr>
          <w:rFonts w:ascii="Times New Roman" w:hAnsi="Times New Roman"/>
          <w:sz w:val="28"/>
          <w:szCs w:val="28"/>
        </w:rPr>
        <w:t>е</w:t>
      </w:r>
      <w:r w:rsidRPr="003B1093">
        <w:rPr>
          <w:rFonts w:ascii="Times New Roman" w:hAnsi="Times New Roman"/>
          <w:sz w:val="28"/>
          <w:szCs w:val="28"/>
        </w:rPr>
        <w:t xml:space="preserve"> выключател</w:t>
      </w:r>
      <w:r>
        <w:rPr>
          <w:rFonts w:ascii="Times New Roman" w:hAnsi="Times New Roman"/>
          <w:sz w:val="28"/>
          <w:szCs w:val="28"/>
        </w:rPr>
        <w:t>и</w:t>
      </w:r>
      <w:r w:rsidR="00024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положение - включено. </w:t>
      </w:r>
    </w:p>
    <w:p w:rsidR="00F316D2" w:rsidRDefault="00F316D2" w:rsidP="00F316D2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проводников от КМ до </w:t>
      </w:r>
      <w:r w:rsidR="00024B08">
        <w:rPr>
          <w:rFonts w:ascii="Times New Roman" w:hAnsi="Times New Roman"/>
          <w:sz w:val="28"/>
          <w:szCs w:val="28"/>
        </w:rPr>
        <w:t>силового разъема питания электродвигателя.</w:t>
      </w:r>
    </w:p>
    <w:p w:rsidR="00F316D2" w:rsidRDefault="00F316D2" w:rsidP="00024B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</w:t>
      </w:r>
      <w:r w:rsidR="00024B08">
        <w:rPr>
          <w:rFonts w:ascii="Times New Roman" w:hAnsi="Times New Roman"/>
          <w:sz w:val="28"/>
          <w:szCs w:val="28"/>
        </w:rPr>
        <w:t xml:space="preserve"> </w:t>
      </w: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 xml:space="preserve">Для выполнения требований данного модуля, участник </w:t>
      </w:r>
      <w:r w:rsidR="00024B08">
        <w:rPr>
          <w:rFonts w:ascii="Times New Roman" w:hAnsi="Times New Roman"/>
          <w:sz w:val="28"/>
          <w:szCs w:val="28"/>
        </w:rPr>
        <w:t>может</w:t>
      </w:r>
      <w:r w:rsidRPr="00AA11DD">
        <w:rPr>
          <w:rFonts w:ascii="Times New Roman" w:hAnsi="Times New Roman"/>
          <w:sz w:val="28"/>
          <w:szCs w:val="28"/>
        </w:rPr>
        <w:t xml:space="preserve">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379539626"/>
    </w:p>
    <w:p w:rsidR="002F1813" w:rsidRDefault="002F1813" w:rsidP="00F316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1813">
        <w:rPr>
          <w:rFonts w:ascii="Times New Roman" w:hAnsi="Times New Roman"/>
          <w:b/>
          <w:sz w:val="28"/>
          <w:szCs w:val="28"/>
        </w:rPr>
        <w:t>Составление инструкции по эксплуатации для потребителя.</w:t>
      </w:r>
    </w:p>
    <w:p w:rsidR="002F1813" w:rsidRPr="002F1813" w:rsidRDefault="002F1813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составить «Инструкцию по эксплуатации электроустановки» для потребителя в исчерпывающем объеме.</w:t>
      </w:r>
    </w:p>
    <w:p w:rsidR="00B63BE2" w:rsidRDefault="00B63BE2" w:rsidP="00B63B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6D2" w:rsidRPr="00B63BE2" w:rsidRDefault="00F316D2" w:rsidP="00B63BE2">
      <w:pPr>
        <w:spacing w:after="0" w:line="240" w:lineRule="auto"/>
        <w:rPr>
          <w:rFonts w:ascii="Times New Roman" w:hAnsi="Times New Roman"/>
          <w:b/>
          <w:caps/>
          <w:sz w:val="28"/>
        </w:rPr>
      </w:pPr>
      <w:r w:rsidRPr="00B63BE2">
        <w:rPr>
          <w:rFonts w:ascii="Times New Roman" w:hAnsi="Times New Roman"/>
          <w:b/>
          <w:caps/>
          <w:sz w:val="28"/>
        </w:rPr>
        <w:lastRenderedPageBreak/>
        <w:t>5. Критерии оценки</w:t>
      </w:r>
      <w:bookmarkEnd w:id="3"/>
    </w:p>
    <w:p w:rsidR="00F316D2" w:rsidRDefault="00F316D2" w:rsidP="00F31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</w:t>
      </w:r>
      <w:r w:rsidR="00A86DD6">
        <w:rPr>
          <w:rFonts w:ascii="Times New Roman" w:hAnsi="Times New Roman"/>
          <w:sz w:val="28"/>
          <w:szCs w:val="28"/>
        </w:rPr>
        <w:t xml:space="preserve">лов 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86DD6">
        <w:rPr>
          <w:rFonts w:ascii="Times New Roman" w:hAnsi="Times New Roman"/>
          <w:sz w:val="28"/>
          <w:szCs w:val="28"/>
        </w:rPr>
        <w:t>55 баллов.</w:t>
      </w:r>
    </w:p>
    <w:p w:rsidR="00F316D2" w:rsidRDefault="00F316D2" w:rsidP="00F31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71"/>
        <w:gridCol w:w="1275"/>
        <w:gridCol w:w="1418"/>
      </w:tblGrid>
      <w:tr w:rsidR="002F1813" w:rsidTr="00A86DD6">
        <w:trPr>
          <w:trHeight w:val="516"/>
        </w:trPr>
        <w:tc>
          <w:tcPr>
            <w:tcW w:w="6771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64746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275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64746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418" w:type="dxa"/>
          </w:tcPr>
          <w:p w:rsidR="002F1813" w:rsidRPr="00864746" w:rsidRDefault="00A86DD6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2F1813" w:rsidRPr="00864746" w:rsidTr="00A86DD6">
        <w:tc>
          <w:tcPr>
            <w:tcW w:w="6771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</w:rPr>
              <w:t>Безопасность (электрическая и личная)</w:t>
            </w:r>
          </w:p>
        </w:tc>
        <w:tc>
          <w:tcPr>
            <w:tcW w:w="1275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2F1813" w:rsidRPr="00A86DD6" w:rsidRDefault="00A86DD6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1813" w:rsidRPr="00864746" w:rsidTr="00A86DD6">
        <w:tc>
          <w:tcPr>
            <w:tcW w:w="6771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</w:rPr>
              <w:t>Ввод в эксплуатацию и работа схемы</w:t>
            </w:r>
          </w:p>
        </w:tc>
        <w:tc>
          <w:tcPr>
            <w:tcW w:w="1275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18" w:type="dxa"/>
          </w:tcPr>
          <w:p w:rsidR="002F1813" w:rsidRPr="00A86DD6" w:rsidRDefault="00A86DD6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F1813" w:rsidRPr="00864746" w:rsidTr="00A86DD6">
        <w:tc>
          <w:tcPr>
            <w:tcW w:w="6771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</w:rPr>
              <w:t>Выбор проводников, планирование, проектирование</w:t>
            </w:r>
          </w:p>
        </w:tc>
        <w:tc>
          <w:tcPr>
            <w:tcW w:w="1275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418" w:type="dxa"/>
          </w:tcPr>
          <w:p w:rsidR="002F1813" w:rsidRPr="00A86DD6" w:rsidRDefault="00A86DD6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813" w:rsidRPr="00864746" w:rsidTr="00A86DD6">
        <w:tc>
          <w:tcPr>
            <w:tcW w:w="6771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</w:rPr>
              <w:t>Монтаж</w:t>
            </w:r>
          </w:p>
        </w:tc>
        <w:tc>
          <w:tcPr>
            <w:tcW w:w="1275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2F1813" w:rsidRPr="00A86DD6" w:rsidRDefault="00A86DD6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1813" w:rsidRPr="00864746" w:rsidTr="00A86DD6">
        <w:tc>
          <w:tcPr>
            <w:tcW w:w="6771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безопасности</w:t>
            </w:r>
          </w:p>
        </w:tc>
        <w:tc>
          <w:tcPr>
            <w:tcW w:w="1275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</w:tcPr>
          <w:p w:rsidR="002F1813" w:rsidRPr="00A86DD6" w:rsidRDefault="00A86DD6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813" w:rsidRPr="00864746" w:rsidTr="00A86DD6">
        <w:tc>
          <w:tcPr>
            <w:tcW w:w="6771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эксплуатации</w:t>
            </w:r>
          </w:p>
        </w:tc>
        <w:tc>
          <w:tcPr>
            <w:tcW w:w="1275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18" w:type="dxa"/>
          </w:tcPr>
          <w:p w:rsidR="002F1813" w:rsidRPr="00A86DD6" w:rsidRDefault="00A86DD6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316D2" w:rsidRPr="00A86DD6" w:rsidRDefault="00F316D2" w:rsidP="00A8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16D2" w:rsidRPr="00A86DD6" w:rsidSect="00F316D2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F53" w:rsidRDefault="007B0F53" w:rsidP="00F316D2">
      <w:pPr>
        <w:spacing w:after="0" w:line="240" w:lineRule="auto"/>
      </w:pPr>
      <w:r>
        <w:separator/>
      </w:r>
    </w:p>
  </w:endnote>
  <w:endnote w:type="continuationSeparator" w:id="1">
    <w:p w:rsidR="007B0F53" w:rsidRDefault="007B0F53" w:rsidP="00F3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D2" w:rsidRDefault="002F1835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025" type="#_x0000_t202" style="position:absolute;margin-left:461.6pt;margin-top:0;width:118.8pt;height:31.15pt;z-index:251660288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" filled="f" stroked="f" strokeweight=".5pt">
          <v:path arrowok="t"/>
          <v:textbox style="mso-fit-shape-to-text:t">
            <w:txbxContent>
              <w:p w:rsidR="00F316D2" w:rsidRDefault="002F1835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F316D2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A976E6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1026" style="position:absolute;margin-left:0;margin-top:0;width:467.65pt;height:2.85pt;z-index:-251655168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F53" w:rsidRDefault="007B0F53" w:rsidP="00F316D2">
      <w:pPr>
        <w:spacing w:after="0" w:line="240" w:lineRule="auto"/>
      </w:pPr>
      <w:r>
        <w:separator/>
      </w:r>
    </w:p>
  </w:footnote>
  <w:footnote w:type="continuationSeparator" w:id="1">
    <w:p w:rsidR="007B0F53" w:rsidRDefault="007B0F53" w:rsidP="00F3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D2" w:rsidRDefault="00F316D2" w:rsidP="00F316D2">
    <w:pPr>
      <w:pStyle w:val="a8"/>
    </w:pPr>
  </w:p>
  <w:p w:rsidR="00F316D2" w:rsidRDefault="00F316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8E188D"/>
    <w:multiLevelType w:val="hybridMultilevel"/>
    <w:tmpl w:val="7AAED620"/>
    <w:lvl w:ilvl="0" w:tplc="46B6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C5E17"/>
    <w:multiLevelType w:val="hybridMultilevel"/>
    <w:tmpl w:val="DE9830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704A00"/>
    <w:multiLevelType w:val="hybridMultilevel"/>
    <w:tmpl w:val="5A8C243A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>
    <w:nsid w:val="0E6E3F62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5298"/>
    <w:multiLevelType w:val="hybridMultilevel"/>
    <w:tmpl w:val="B81C886E"/>
    <w:lvl w:ilvl="0" w:tplc="F9F0F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B199A"/>
    <w:multiLevelType w:val="hybridMultilevel"/>
    <w:tmpl w:val="C2F4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54B1"/>
    <w:multiLevelType w:val="hybridMultilevel"/>
    <w:tmpl w:val="99B6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CE3434"/>
    <w:multiLevelType w:val="hybridMultilevel"/>
    <w:tmpl w:val="FC947CF8"/>
    <w:lvl w:ilvl="0" w:tplc="C62AE36E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2028F0"/>
    <w:multiLevelType w:val="hybridMultilevel"/>
    <w:tmpl w:val="616A9262"/>
    <w:lvl w:ilvl="0" w:tplc="041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4">
    <w:nsid w:val="2CA908E0"/>
    <w:multiLevelType w:val="hybridMultilevel"/>
    <w:tmpl w:val="5FC0C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97B03"/>
    <w:multiLevelType w:val="hybridMultilevel"/>
    <w:tmpl w:val="9C6AFCA2"/>
    <w:lvl w:ilvl="0" w:tplc="45D4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104C3E"/>
    <w:multiLevelType w:val="hybridMultilevel"/>
    <w:tmpl w:val="6D3E5F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955061"/>
    <w:multiLevelType w:val="hybridMultilevel"/>
    <w:tmpl w:val="61B25300"/>
    <w:lvl w:ilvl="0" w:tplc="862CC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17"/>
  </w:num>
  <w:num w:numId="5">
    <w:abstractNumId w:val="11"/>
  </w:num>
  <w:num w:numId="6">
    <w:abstractNumId w:val="0"/>
  </w:num>
  <w:num w:numId="7">
    <w:abstractNumId w:val="9"/>
  </w:num>
  <w:num w:numId="8">
    <w:abstractNumId w:val="16"/>
  </w:num>
  <w:num w:numId="9">
    <w:abstractNumId w:val="18"/>
  </w:num>
  <w:num w:numId="10">
    <w:abstractNumId w:val="5"/>
  </w:num>
  <w:num w:numId="11">
    <w:abstractNumId w:val="25"/>
  </w:num>
  <w:num w:numId="12">
    <w:abstractNumId w:val="24"/>
  </w:num>
  <w:num w:numId="13">
    <w:abstractNumId w:val="26"/>
  </w:num>
  <w:num w:numId="14">
    <w:abstractNumId w:val="1"/>
  </w:num>
  <w:num w:numId="15">
    <w:abstractNumId w:val="8"/>
  </w:num>
  <w:num w:numId="16">
    <w:abstractNumId w:val="23"/>
  </w:num>
  <w:num w:numId="17">
    <w:abstractNumId w:val="21"/>
  </w:num>
  <w:num w:numId="18">
    <w:abstractNumId w:val="20"/>
  </w:num>
  <w:num w:numId="19">
    <w:abstractNumId w:val="10"/>
  </w:num>
  <w:num w:numId="20">
    <w:abstractNumId w:val="15"/>
  </w:num>
  <w:num w:numId="21">
    <w:abstractNumId w:val="4"/>
  </w:num>
  <w:num w:numId="22">
    <w:abstractNumId w:val="2"/>
  </w:num>
  <w:num w:numId="23">
    <w:abstractNumId w:val="14"/>
  </w:num>
  <w:num w:numId="24">
    <w:abstractNumId w:val="13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316D2"/>
    <w:rsid w:val="00024B08"/>
    <w:rsid w:val="0003216A"/>
    <w:rsid w:val="001D5D08"/>
    <w:rsid w:val="001F43C7"/>
    <w:rsid w:val="002314A7"/>
    <w:rsid w:val="002F1813"/>
    <w:rsid w:val="002F1835"/>
    <w:rsid w:val="003441EA"/>
    <w:rsid w:val="00487DD9"/>
    <w:rsid w:val="005536D9"/>
    <w:rsid w:val="00751960"/>
    <w:rsid w:val="00753E62"/>
    <w:rsid w:val="007842A1"/>
    <w:rsid w:val="007B0F53"/>
    <w:rsid w:val="007C12F4"/>
    <w:rsid w:val="008235D3"/>
    <w:rsid w:val="008579BA"/>
    <w:rsid w:val="008F3BA7"/>
    <w:rsid w:val="00971F70"/>
    <w:rsid w:val="00A86DD6"/>
    <w:rsid w:val="00A976E6"/>
    <w:rsid w:val="00B53654"/>
    <w:rsid w:val="00B63BE2"/>
    <w:rsid w:val="00BB24AE"/>
    <w:rsid w:val="00C03437"/>
    <w:rsid w:val="00C67847"/>
    <w:rsid w:val="00CC0FDC"/>
    <w:rsid w:val="00EF02A0"/>
    <w:rsid w:val="00F316D2"/>
    <w:rsid w:val="00F56F4F"/>
    <w:rsid w:val="00FE3710"/>
    <w:rsid w:val="00FE406E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316D2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16D2"/>
    <w:rPr>
      <w:rFonts w:ascii="Arial" w:eastAsia="Times New Roman" w:hAnsi="Arial" w:cs="Times New Roman"/>
      <w:b/>
      <w:i/>
      <w:szCs w:val="24"/>
      <w:lang w:val="en-GB"/>
    </w:rPr>
  </w:style>
  <w:style w:type="paragraph" w:customStyle="1" w:styleId="a3">
    <w:name w:val="Базовый"/>
    <w:rsid w:val="00F316D2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F31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F316D2"/>
    <w:rPr>
      <w:rFonts w:cs="Times New Roman"/>
    </w:rPr>
  </w:style>
  <w:style w:type="paragraph" w:styleId="a5">
    <w:name w:val="List Paragraph"/>
    <w:basedOn w:val="a"/>
    <w:uiPriority w:val="34"/>
    <w:qFormat/>
    <w:rsid w:val="00F316D2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F3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16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F3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6D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F3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6D2"/>
    <w:rPr>
      <w:rFonts w:ascii="Calibri" w:eastAsia="Times New Roman" w:hAnsi="Calibri" w:cs="Times New Roman"/>
      <w:lang w:eastAsia="ru-RU"/>
    </w:rPr>
  </w:style>
  <w:style w:type="paragraph" w:customStyle="1" w:styleId="AB630D60F59F403CB531B268FE76FA17">
    <w:name w:val="AB630D60F59F403CB531B268FE76FA17"/>
    <w:rsid w:val="00F316D2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4"/>
    <w:rsid w:val="00F316D2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F316D2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c"/>
    <w:rsid w:val="00F316D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table" w:styleId="ad">
    <w:name w:val="Table Grid"/>
    <w:basedOn w:val="a1"/>
    <w:uiPriority w:val="59"/>
    <w:rsid w:val="00F3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F316D2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F316D2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F316D2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98D1-781D-405D-ABA8-1F7352EB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8</cp:revision>
  <cp:lastPrinted>2019-01-22T07:19:00Z</cp:lastPrinted>
  <dcterms:created xsi:type="dcterms:W3CDTF">2020-02-03T08:55:00Z</dcterms:created>
  <dcterms:modified xsi:type="dcterms:W3CDTF">2020-02-03T09:26:00Z</dcterms:modified>
</cp:coreProperties>
</file>