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Критерии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оценки документов, представленных на конкурсный отбор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по присуждению специальной стипендии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Губернатора Мурманской области представителям молодежи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1. Наличие государственных, ведомственных наград и поощрений*: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Почетная грамота: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федерального уровня - 20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уровня - 10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уровня - 5 баллов.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Благодарности (благодарственные письма):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федерального уровня - 10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уровня - 5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уровня - 2 балла.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2. Наличие отраслевых наград и поощрений от выдвигающей</w:t>
        <w:br/>
        <w:t xml:space="preserve">организации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- 1 балл.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3. Деятельность в качестве волонтера (добровольца) (при наличии в печатном виде электронной книжки добровольца (волонтера) из единой информационной системы в сфере добровольчества (</w:t>
      </w:r>
      <w:r>
        <w:rPr>
          <w:rFonts w:ascii="Times New Roman" w:hAnsi="Times New Roman" w:cs="Times New Roman"/>
          <w:sz w:val="28"/>
          <w:szCs w:val="28"/>
        </w:rPr>
        <w:t xml:space="preserve">волонтерства</w:t>
      </w:r>
      <w:r>
        <w:rPr>
          <w:rFonts w:ascii="Times New Roman" w:hAnsi="Times New Roman" w:cs="Times New Roman"/>
          <w:sz w:val="28"/>
          <w:szCs w:val="28"/>
        </w:rPr>
        <w:t xml:space="preserve">) ДОБРО</w:t>
      </w:r>
      <w:r>
        <w:rPr>
          <w:rFonts w:ascii="Times New Roman" w:hAnsi="Times New Roman" w:cs="Times New Roman"/>
          <w:sz w:val="28"/>
          <w:szCs w:val="28"/>
        </w:rPr>
        <w:t xml:space="preserve">.Р</w:t>
      </w:r>
      <w:r>
        <w:rPr>
          <w:rFonts w:ascii="Times New Roman" w:hAnsi="Times New Roman" w:cs="Times New Roman"/>
          <w:sz w:val="28"/>
          <w:szCs w:val="28"/>
        </w:rPr>
        <w:t xml:space="preserve">Ф):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от 100 до 199 часов – 2 балла;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от 200 до 299 часов – 5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от 300 до 399 часов –7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свыше 400 часов – 10 баллов.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4. Участие в реализации авторских (командных) проектов (программ)**: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федеральный грант - 10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корпоративный грант - 7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региональный грант - 5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грант - 2 балла.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Наличие дипломов, грамот за призовые места в соревнованиях, фестивалях, конкурсах профессионального мастерства, конкурсах научных трудов, конференциях, официальных спортивных соревнованиях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программе 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white"/>
        </w:rPr>
        <w:t xml:space="preserve">Всероссийского физкультурно-спортивного комплекса «Готов к труду и обороне» (ГТО)</w:t>
      </w:r>
      <w:r>
        <w:rPr>
          <w:rFonts w:ascii="Times New Roman" w:hAnsi="Times New Roman" w:cs="Times New Roman"/>
          <w:sz w:val="28"/>
          <w:szCs w:val="28"/>
        </w:rPr>
        <w:t xml:space="preserve"> (при отсутствии дипломов, грамот наличие побед в официальных спортивных соревнованиях подтверждается копией официального протокола, подписанного главным судьей соревнований) и других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>
        <w:rPr>
          <w:rFonts w:ascii="Times New Roman" w:hAnsi="Times New Roman" w:cs="Times New Roman"/>
          <w:sz w:val="28"/>
          <w:szCs w:val="28"/>
        </w:rPr>
        <w:t xml:space="preserve">личные достижения)*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**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Всероссийского, межрегионального уровня: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1 место – 20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2 место – 15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3 место –10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участие – 1 балл.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уровня: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1 место – 10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2 место – 5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3 место – 3 балла;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участие – 1 балл.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уровня: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1 место – 3 балла;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2 место – 2 балла;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за 3 место – 1 балл.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6. Дополнительные критерии: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6.1. Претенденты, зарегистрированные в автоматизированной информационной системе «Молодежь России» и имеющие баллы за участие в мероприятиях: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300-500 баллов – 10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501-900 баллов – 15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свыше 900 баллов – 20 баллов.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6.2. Результаты освоения образовательных программ по итогам трех учебных годов, вошедших в отчетный период (</w:t>
      </w:r>
      <w:r>
        <w:rPr>
          <w:rFonts w:ascii="Times New Roman" w:hAnsi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обучающихся):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все отметки «отлично» - 15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отметки «отлично» и «хорошо» - 5 баллов.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6.3. Участие (членство) в деятельности общественного объединения (организации), добровольческой организации, органа школьного/студенческого самоуправления не менее 1 года: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участник (член) объединения (организации) - 10 баллов;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объединения (организации) - 20 баллов.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7. Участие в реализации социально значимых проектов: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Всероссий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ского, межрегионального уровня: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1 место – 20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2 место – 15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3 место –10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участие – 1 балл.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Регионального уровня: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1 место – 10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2 место – 5 баллов;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3 место – 3 балла;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участие – 1 балл.</w:t>
      </w:r>
      <w:r>
        <w:rPr>
          <w:rFonts w:ascii="Times New Roman" w:hAnsi="Times New Roman" w:cs="Times New Roman"/>
          <w:sz w:val="28"/>
          <w:szCs w:val="28"/>
          <w:highlight w:val="none"/>
        </w:rPr>
        <w:br/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уровня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1 место – 3 балла;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2 место – 2 балла; </w:t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3 место – 1 балл.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* Баллы начисляются за каждую государственную, ведомственную награду и поощрение.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** Баллы начисляются за каждый проект (программу), получивший </w:t>
      </w:r>
      <w:r>
        <w:rPr>
          <w:rFonts w:ascii="Times New Roman" w:hAnsi="Times New Roman" w:cs="Times New Roman"/>
          <w:sz w:val="24"/>
          <w:szCs w:val="24"/>
        </w:rPr>
        <w:t xml:space="preserve">грантовую</w:t>
      </w:r>
      <w:r>
        <w:rPr>
          <w:rFonts w:ascii="Times New Roman" w:hAnsi="Times New Roman" w:cs="Times New Roman"/>
          <w:sz w:val="24"/>
          <w:szCs w:val="24"/>
        </w:rPr>
        <w:t xml:space="preserve"> поддержку, при наличии подтверждающих документов – копий соглашений, выписок/копий приказов.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*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**</w:t>
      </w:r>
      <w:r>
        <w:rPr>
          <w:rFonts w:ascii="Times New Roman" w:hAnsi="Times New Roman" w:cs="Times New Roman"/>
          <w:sz w:val="24"/>
          <w:szCs w:val="24"/>
        </w:rPr>
        <w:t xml:space="preserve"> Баллы начисляются за каждый представленный диплом, грамоту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»</w:t>
      </w: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